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D9" w:rsidRDefault="00A029D9" w:rsidP="005A667C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bidiVisual/>
        <w:tblW w:w="1560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2977"/>
        <w:gridCol w:w="8507"/>
      </w:tblGrid>
      <w:tr w:rsidR="00485C44" w:rsidRPr="004B0000" w:rsidTr="1123F685">
        <w:trPr>
          <w:trHeight w:val="198"/>
        </w:trPr>
        <w:tc>
          <w:tcPr>
            <w:tcW w:w="4122" w:type="dxa"/>
            <w:vMerge w:val="restart"/>
          </w:tcPr>
          <w:p w:rsidR="00485C44" w:rsidRPr="00485C44" w:rsidRDefault="00485C44" w:rsidP="00485C4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485C44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:rsidR="00485C44" w:rsidRPr="004B0000" w:rsidRDefault="009010AF" w:rsidP="00477209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bidi="ar-JO"/>
              </w:rPr>
              <w:t>إ</w:t>
            </w:r>
            <w:r w:rsidR="00485C44" w:rsidRPr="00485C44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 xml:space="preserve">عداد </w:t>
            </w:r>
            <w:r w:rsidR="00477209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bidi="ar-JO"/>
              </w:rPr>
              <w:t>التحليل الرباعي</w:t>
            </w:r>
          </w:p>
        </w:tc>
        <w:tc>
          <w:tcPr>
            <w:tcW w:w="2977" w:type="dxa"/>
          </w:tcPr>
          <w:p w:rsidR="00485C44" w:rsidRPr="007D7946" w:rsidRDefault="00485C44" w:rsidP="00485C4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8507" w:type="dxa"/>
            <w:vAlign w:val="center"/>
          </w:tcPr>
          <w:p w:rsidR="00485C44" w:rsidRPr="00EF4D90" w:rsidRDefault="00485C44" w:rsidP="00DC2FCF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485C44">
              <w:rPr>
                <w:rFonts w:asciiTheme="majorBidi" w:hAnsiTheme="majorBidi" w:cstheme="majorBidi"/>
                <w:lang w:bidi="ar-JO"/>
              </w:rPr>
              <w:t>AQC-0</w:t>
            </w:r>
            <w:r w:rsidR="00DC2FCF">
              <w:rPr>
                <w:rFonts w:asciiTheme="majorBidi" w:hAnsiTheme="majorBidi" w:cstheme="majorBidi"/>
                <w:lang w:bidi="ar-JO"/>
              </w:rPr>
              <w:t>1</w:t>
            </w:r>
            <w:r w:rsidRPr="00485C44">
              <w:rPr>
                <w:rFonts w:asciiTheme="majorBidi" w:hAnsiTheme="majorBidi" w:cstheme="majorBidi"/>
                <w:lang w:bidi="ar-JO"/>
              </w:rPr>
              <w:t>-0</w:t>
            </w:r>
            <w:r w:rsidR="00DC2FCF">
              <w:rPr>
                <w:rFonts w:asciiTheme="majorBidi" w:hAnsiTheme="majorBidi" w:cstheme="majorBidi"/>
                <w:lang w:bidi="ar-JO"/>
              </w:rPr>
              <w:t>5</w:t>
            </w:r>
            <w:r w:rsidRPr="00485C44">
              <w:rPr>
                <w:rFonts w:asciiTheme="majorBidi" w:hAnsiTheme="majorBidi" w:cstheme="majorBidi"/>
                <w:lang w:bidi="ar-JO"/>
              </w:rPr>
              <w:t>-01</w:t>
            </w:r>
          </w:p>
        </w:tc>
      </w:tr>
      <w:tr w:rsidR="00485C44" w:rsidRPr="004B0000" w:rsidTr="1123F685">
        <w:trPr>
          <w:trHeight w:val="198"/>
        </w:trPr>
        <w:tc>
          <w:tcPr>
            <w:tcW w:w="4122" w:type="dxa"/>
            <w:vMerge/>
          </w:tcPr>
          <w:p w:rsidR="00485C44" w:rsidRPr="004B0000" w:rsidRDefault="00485C44" w:rsidP="00485C4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977" w:type="dxa"/>
          </w:tcPr>
          <w:p w:rsidR="00485C44" w:rsidRPr="007D7946" w:rsidRDefault="647CC86A" w:rsidP="1123F685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1123F685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</w:t>
            </w:r>
            <w:r w:rsidR="00485C44" w:rsidRPr="1123F685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8507" w:type="dxa"/>
            <w:vAlign w:val="center"/>
          </w:tcPr>
          <w:p w:rsidR="00485C44" w:rsidRPr="00EF4D90" w:rsidRDefault="4932E788" w:rsidP="1123F685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1123F685">
              <w:rPr>
                <w:rFonts w:asciiTheme="majorBidi" w:hAnsiTheme="majorBidi" w:cstheme="majorBidi"/>
                <w:lang w:bidi="ar-JO"/>
              </w:rPr>
              <w:t>2/3/24/2963/2022</w:t>
            </w:r>
          </w:p>
          <w:p w:rsidR="00485C44" w:rsidRPr="00EF4D90" w:rsidRDefault="4932E788" w:rsidP="1123F685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1123F685">
              <w:rPr>
                <w:rFonts w:asciiTheme="majorBidi" w:hAnsiTheme="majorBidi" w:cstheme="majorBidi"/>
                <w:lang w:bidi="ar-JO"/>
              </w:rPr>
              <w:t>5/12/2022</w:t>
            </w:r>
          </w:p>
        </w:tc>
      </w:tr>
      <w:tr w:rsidR="00485C44" w:rsidRPr="004B0000" w:rsidTr="1123F685">
        <w:trPr>
          <w:trHeight w:val="198"/>
        </w:trPr>
        <w:tc>
          <w:tcPr>
            <w:tcW w:w="4122" w:type="dxa"/>
            <w:vMerge/>
          </w:tcPr>
          <w:p w:rsidR="00485C44" w:rsidRPr="004B0000" w:rsidRDefault="00485C44" w:rsidP="00485C4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977" w:type="dxa"/>
          </w:tcPr>
          <w:p w:rsidR="00485C44" w:rsidRPr="007D7946" w:rsidRDefault="00485C44" w:rsidP="00485C4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8507" w:type="dxa"/>
            <w:vAlign w:val="center"/>
          </w:tcPr>
          <w:p w:rsidR="00485C44" w:rsidRPr="00EF4D90" w:rsidRDefault="00B7284E" w:rsidP="00485C44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2/(11/5/2023)</w:t>
            </w:r>
          </w:p>
        </w:tc>
      </w:tr>
      <w:tr w:rsidR="00485C44" w:rsidRPr="004B0000" w:rsidTr="1123F685">
        <w:trPr>
          <w:trHeight w:val="198"/>
        </w:trPr>
        <w:tc>
          <w:tcPr>
            <w:tcW w:w="4122" w:type="dxa"/>
            <w:vMerge/>
          </w:tcPr>
          <w:p w:rsidR="00485C44" w:rsidRPr="004B0000" w:rsidRDefault="00485C44" w:rsidP="00485C4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977" w:type="dxa"/>
          </w:tcPr>
          <w:p w:rsidR="00485C44" w:rsidRPr="007D7946" w:rsidRDefault="00485C44" w:rsidP="00485C4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8507" w:type="dxa"/>
            <w:vAlign w:val="center"/>
          </w:tcPr>
          <w:p w:rsidR="00485C44" w:rsidRPr="00B7284E" w:rsidRDefault="00B7284E" w:rsidP="00485C44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B7284E">
              <w:rPr>
                <w:rFonts w:asciiTheme="majorBidi" w:hAnsiTheme="majorBidi" w:cstheme="majorBidi"/>
                <w:lang w:bidi="ar-JO"/>
              </w:rPr>
              <w:t>40/2023</w:t>
            </w:r>
          </w:p>
        </w:tc>
      </w:tr>
      <w:tr w:rsidR="00485C44" w:rsidRPr="007D7946" w:rsidTr="1123F685">
        <w:trPr>
          <w:trHeight w:val="44"/>
        </w:trPr>
        <w:tc>
          <w:tcPr>
            <w:tcW w:w="4122" w:type="dxa"/>
            <w:vMerge/>
          </w:tcPr>
          <w:p w:rsidR="00485C44" w:rsidRPr="004B0000" w:rsidRDefault="00485C44" w:rsidP="00485C4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977" w:type="dxa"/>
          </w:tcPr>
          <w:p w:rsidR="00485C44" w:rsidRDefault="00485C44" w:rsidP="00485C4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8507" w:type="dxa"/>
            <w:vAlign w:val="center"/>
          </w:tcPr>
          <w:p w:rsidR="00485C44" w:rsidRPr="00EF4D90" w:rsidRDefault="00B7284E" w:rsidP="00485C44">
            <w:pPr>
              <w:bidi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19/10/2023</w:t>
            </w:r>
          </w:p>
        </w:tc>
      </w:tr>
      <w:tr w:rsidR="00485C44" w:rsidRPr="007D7946" w:rsidTr="1123F685">
        <w:trPr>
          <w:trHeight w:val="44"/>
        </w:trPr>
        <w:tc>
          <w:tcPr>
            <w:tcW w:w="4122" w:type="dxa"/>
            <w:vMerge/>
          </w:tcPr>
          <w:p w:rsidR="00485C44" w:rsidRPr="004B0000" w:rsidRDefault="00485C44" w:rsidP="00485C4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977" w:type="dxa"/>
          </w:tcPr>
          <w:p w:rsidR="00485C44" w:rsidRPr="007D7946" w:rsidRDefault="00485C44" w:rsidP="00485C4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8507" w:type="dxa"/>
            <w:vAlign w:val="center"/>
          </w:tcPr>
          <w:p w:rsidR="00A22C18" w:rsidRDefault="00A22C18" w:rsidP="00A22C18">
            <w:pPr>
              <w:bidi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03</w:t>
            </w:r>
            <w:bookmarkStart w:id="0" w:name="_GoBack"/>
            <w:bookmarkEnd w:id="0"/>
          </w:p>
        </w:tc>
      </w:tr>
    </w:tbl>
    <w:p w:rsidR="00485C44" w:rsidRDefault="00485C44">
      <w:pPr>
        <w:bidi/>
        <w:rPr>
          <w:rtl/>
        </w:rPr>
      </w:pPr>
    </w:p>
    <w:p w:rsidR="005A3F69" w:rsidRPr="001A0EB7" w:rsidRDefault="005A3F69" w:rsidP="005A3F69">
      <w:pPr>
        <w:tabs>
          <w:tab w:val="right" w:pos="270"/>
        </w:tabs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</w:pPr>
      <w:r w:rsidRPr="001A0EB7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التحليل الرباعي (مصفوفة البيئة الداخلية والخارجية)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4"/>
        <w:gridCol w:w="8020"/>
      </w:tblGrid>
      <w:tr w:rsidR="005A3F69" w:rsidRPr="001A0EB7" w:rsidTr="005A3F69">
        <w:trPr>
          <w:tblHeader/>
          <w:jc w:val="right"/>
        </w:trPr>
        <w:tc>
          <w:tcPr>
            <w:tcW w:w="5000" w:type="pct"/>
            <w:gridSpan w:val="2"/>
            <w:shd w:val="clear" w:color="auto" w:fill="D9E2F3" w:themeFill="accent1" w:themeFillTint="33"/>
          </w:tcPr>
          <w:p w:rsidR="005A3F69" w:rsidRPr="001A0EB7" w:rsidRDefault="005A3F69" w:rsidP="005A3F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عوامل البيئة الداخلية</w:t>
            </w:r>
          </w:p>
        </w:tc>
      </w:tr>
      <w:tr w:rsidR="001E5ADA" w:rsidRPr="001A0EB7" w:rsidTr="006C5B80">
        <w:trPr>
          <w:tblHeader/>
          <w:jc w:val="right"/>
        </w:trPr>
        <w:tc>
          <w:tcPr>
            <w:tcW w:w="2445" w:type="pct"/>
            <w:shd w:val="clear" w:color="auto" w:fill="FFFF00"/>
          </w:tcPr>
          <w:p w:rsidR="005A3F69" w:rsidRPr="001A0EB7" w:rsidRDefault="005A3F69" w:rsidP="005A3F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  <w:r w:rsidRPr="001A0EB7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سلبي</w:t>
            </w:r>
          </w:p>
        </w:tc>
        <w:tc>
          <w:tcPr>
            <w:tcW w:w="2555" w:type="pct"/>
            <w:shd w:val="clear" w:color="auto" w:fill="A8D08D" w:themeFill="accent6" w:themeFillTint="99"/>
          </w:tcPr>
          <w:p w:rsidR="005A3F69" w:rsidRPr="001A0EB7" w:rsidRDefault="005A3F69" w:rsidP="005A3F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  <w:r w:rsidRPr="001A0EB7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إيجابي</w:t>
            </w:r>
          </w:p>
        </w:tc>
      </w:tr>
      <w:tr w:rsidR="001E5ADA" w:rsidRPr="001A0EB7" w:rsidTr="006C5B80">
        <w:trPr>
          <w:jc w:val="right"/>
        </w:trPr>
        <w:tc>
          <w:tcPr>
            <w:tcW w:w="2445" w:type="pct"/>
            <w:shd w:val="clear" w:color="auto" w:fill="FFFF00"/>
          </w:tcPr>
          <w:p w:rsidR="005A3F69" w:rsidRPr="001A0EB7" w:rsidRDefault="005A3F69" w:rsidP="005A3F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 w:rsidRPr="001A0EB7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الضعف</w:t>
            </w:r>
          </w:p>
        </w:tc>
        <w:tc>
          <w:tcPr>
            <w:tcW w:w="2555" w:type="pct"/>
            <w:shd w:val="clear" w:color="auto" w:fill="A8D08D" w:themeFill="accent6" w:themeFillTint="99"/>
          </w:tcPr>
          <w:p w:rsidR="005A3F69" w:rsidRPr="001A0EB7" w:rsidRDefault="005A3F69" w:rsidP="005A3F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 w:rsidRPr="001A0EB7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القوة</w:t>
            </w:r>
          </w:p>
        </w:tc>
      </w:tr>
      <w:tr w:rsidR="001E5ADA" w:rsidRPr="001A0EB7" w:rsidTr="005A3F69">
        <w:trPr>
          <w:jc w:val="right"/>
        </w:trPr>
        <w:tc>
          <w:tcPr>
            <w:tcW w:w="2445" w:type="pct"/>
          </w:tcPr>
          <w:p w:rsidR="00E76B05" w:rsidRDefault="00E76B05" w:rsidP="00E76B0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E76B05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 xml:space="preserve">عدم امكانية بعض الموظفين من استخدام الطرق المتقدمة والتكنولوجيه لشتى الأمور.  </w:t>
            </w:r>
          </w:p>
          <w:p w:rsidR="001E5ADA" w:rsidRDefault="001E5ADA" w:rsidP="001E5ADA">
            <w:pPr>
              <w:pStyle w:val="ListParagraph"/>
              <w:bidi/>
              <w:spacing w:after="0" w:line="240" w:lineRule="auto"/>
              <w:ind w:left="360" w:firstLine="0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</w:p>
          <w:p w:rsidR="00E76B05" w:rsidRDefault="00E76B05" w:rsidP="00E76B0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E76B05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ارتفاع أسعار التأجير وبدل الخدمات في المواقع المتاحة للتأجير مقارنة مع السوق المحلي .</w:t>
            </w:r>
          </w:p>
          <w:p w:rsidR="001E5ADA" w:rsidRPr="001E5ADA" w:rsidRDefault="001E5ADA" w:rsidP="001E5ADA">
            <w:pPr>
              <w:pStyle w:val="ListParagraph"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</w:p>
          <w:p w:rsidR="00E76B05" w:rsidRDefault="00E76B05" w:rsidP="00E76B0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E76B05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 xml:space="preserve">ارتفاع قيمة المواد اللازمة والأجور للقيام بالصيانة  والمصاريف بشكل عام نتيجة التضخم والتزامنا بنظام الشراء الموحد.  </w:t>
            </w:r>
          </w:p>
          <w:p w:rsidR="001E5ADA" w:rsidRPr="001E5ADA" w:rsidRDefault="001E5ADA" w:rsidP="001E5ADA">
            <w:pPr>
              <w:pStyle w:val="ListParagraph"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</w:p>
          <w:p w:rsidR="00E76B05" w:rsidRDefault="00E76B05" w:rsidP="00E76B0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E76B05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قلة الانتباه وعدم المحافظة من قبل بعض الموظفين على الأصول ومكان العمل والمواد المستخدمة الثابتة بشكل غير ملائم مما يؤدي الى تلفه او انخفاض عمره الانتاجي.</w:t>
            </w:r>
          </w:p>
          <w:p w:rsidR="001E5ADA" w:rsidRDefault="001E5ADA" w:rsidP="001E5ADA">
            <w:pPr>
              <w:pStyle w:val="ListParagraph"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lastRenderedPageBreak/>
              <w:t xml:space="preserve">ضعف ثقافة الجودة والتميز في الجامعة </w:t>
            </w:r>
            <w:r w:rsidRPr="001A0EB7">
              <w:rPr>
                <w:rFonts w:ascii="Simplified Arabic" w:hAnsi="Simplified Arabic" w:cs="Simplified Arabic" w:hint="cs"/>
                <w:color w:val="000000" w:themeColor="text1"/>
                <w:rtl/>
              </w:rPr>
              <w:t>لدى بعض العاملين في الجامعة</w:t>
            </w: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ضعف التنسيق بين مكونات استراتيجية الموارد البشرية من حيث الاستقطاب والتحفيز، والتدريب، والمتابعة، والتقييم.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ضعف تنفيذ الخطط التنفيذية في بعض جهات الجامعة.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عدم مواكبة الهيكل التنظيمي / الهياكل التنظيمية لمتطلبات تنفيذ الخطة الاستراتيجية.</w:t>
            </w:r>
          </w:p>
          <w:p w:rsidR="005A3F69" w:rsidRPr="001A0EB7" w:rsidRDefault="001E5ADA" w:rsidP="001E5ADA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E5ADA">
              <w:rPr>
                <w:rFonts w:ascii="Simplified Arabic" w:hAnsi="Simplified Arabic" w:cs="Simplified Arabic"/>
                <w:color w:val="000000" w:themeColor="text1"/>
                <w:rtl/>
              </w:rPr>
              <w:t>عدم تحديد الأهداف الوظيفية للعاملين في الجامعة المرتبطة بالأهداف التشغيلية والاستراتيجية لضمان توحيد وتظافر الجهود لتحقيق تلك الأهداف على مستوى الأقسام ،والكليات ،والوحدات والمراكز.</w:t>
            </w:r>
            <w:r w:rsidRPr="001A0EB7">
              <w:rPr>
                <w:rFonts w:ascii="Simplified Arabic" w:hAnsi="Simplified Arabic" w:cs="Simplified Arabic" w:hint="eastAsia"/>
                <w:color w:val="000000" w:themeColor="text1"/>
                <w:rtl/>
              </w:rPr>
              <w:t xml:space="preserve"> 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التطور السريع والمستمر في تكنولوجيا التعليم مما يسبب صعوبة في تطوير قدرات بعض أعضاء هيئة التدريس ومقاومة التغيّير من قبل البعض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عدم توزيع </w:t>
            </w:r>
            <w:r w:rsidRPr="001A0EB7">
              <w:rPr>
                <w:rFonts w:ascii="Simplified Arabic" w:hAnsi="Simplified Arabic" w:cs="Simplified Arabic" w:hint="cs"/>
                <w:color w:val="000000" w:themeColor="text1"/>
                <w:rtl/>
              </w:rPr>
              <w:t xml:space="preserve">بعض </w:t>
            </w: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الوظائف حسب المؤهلات والخبرة.</w:t>
            </w:r>
          </w:p>
        </w:tc>
        <w:tc>
          <w:tcPr>
            <w:tcW w:w="2555" w:type="pct"/>
            <w:shd w:val="clear" w:color="auto" w:fill="auto"/>
          </w:tcPr>
          <w:p w:rsidR="00C834B3" w:rsidRDefault="00C834B3" w:rsidP="00C834B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34B3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lastRenderedPageBreak/>
              <w:t>التزام وحدة الصناديق المالية بالخطة السنوية وسياسة ترشيد النفقات المشتركة العامة من خلال عرضها على مجلس إدارة الصناديق المالية وأخذ الموافقات اللازمة بشكل دوري.</w:t>
            </w:r>
          </w:p>
          <w:p w:rsidR="00C834B3" w:rsidRDefault="00C834B3" w:rsidP="00C834B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34B3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تطوير العمل على الأنظمة المالية الخاصة بالصناديق المالية من خلال تحويل الرواتب عن طريق الايبان.</w:t>
            </w:r>
          </w:p>
          <w:p w:rsidR="00C834B3" w:rsidRDefault="00C834B3" w:rsidP="00C834B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34B3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حوسبة عملي</w:t>
            </w: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ــــــ</w:t>
            </w:r>
            <w:r w:rsidRPr="00C834B3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ات الدفع من قب</w:t>
            </w: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ــ</w:t>
            </w:r>
            <w:r w:rsidRPr="00C834B3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ل المسثمري</w:t>
            </w: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ــــ</w:t>
            </w:r>
            <w:r w:rsidRPr="00C834B3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ن للتسهيل عليهم، والمقترضين والمتبرعين واتمتة صندوق الإدخار.</w:t>
            </w:r>
          </w:p>
          <w:p w:rsidR="00C834B3" w:rsidRDefault="00C834B3" w:rsidP="00C834B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34B3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إستحداث برامج حجز الكتروني لموظفين الجامعة الراغبين بمراجعة صندوق الادخار توفيرا للوقت.</w:t>
            </w:r>
          </w:p>
          <w:p w:rsidR="00C834B3" w:rsidRDefault="00C834B3" w:rsidP="00C834B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34B3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اتمتة أي عملية شراء تتم عن طريق دائرة اللوازم .</w:t>
            </w:r>
          </w:p>
          <w:p w:rsidR="00C834B3" w:rsidRDefault="00C834B3" w:rsidP="00C834B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34B3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استقطاب البنوك والمستثمرين لدعم جوائز أوائل الطلبة.</w:t>
            </w:r>
          </w:p>
          <w:p w:rsidR="00C834B3" w:rsidRDefault="00C834B3" w:rsidP="00C834B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34B3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lastRenderedPageBreak/>
              <w:t>إنشاء شبكات مناسبة بهدف تحديد فرص الشراكات المستقبلية لتعزيز قدرة وإمكانيات المؤسسة لتحقيق قيمة مضافة.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تميز الحرم الجامعي من حيث الموقع الجغرافي والسعة والمساحات الخضراء.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وجود خطة استراتيجية للجامعة معلنة يتم متابعة تنفيذها وتطويرها بشكل مستمر</w:t>
            </w:r>
            <w:r w:rsidRPr="001A0EB7">
              <w:rPr>
                <w:rFonts w:ascii="Simplified Arabic" w:hAnsi="Simplified Arabic" w:cs="Simplified Arabic"/>
                <w:color w:val="000000" w:themeColor="text1"/>
              </w:rPr>
              <w:t>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توفر خطط</w:t>
            </w:r>
            <w:r w:rsidR="00C834B3">
              <w:rPr>
                <w:rFonts w:ascii="Simplified Arabic" w:hAnsi="Simplified Arabic" w:cs="Simplified Arabic" w:hint="cs"/>
                <w:color w:val="000000" w:themeColor="text1"/>
                <w:rtl/>
              </w:rPr>
              <w:t xml:space="preserve"> </w:t>
            </w: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تنفيذية لكل جهة من جهات الجامعة لتحقيق الغايات الاستراتيجية للجامعة</w:t>
            </w:r>
            <w:r w:rsidR="003949BA">
              <w:rPr>
                <w:rFonts w:ascii="Simplified Arabic" w:hAnsi="Simplified Arabic" w:cs="Simplified Arabic" w:hint="cs"/>
                <w:color w:val="000000" w:themeColor="text1"/>
                <w:rtl/>
              </w:rPr>
              <w:t>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وجود رقابة إدارية ومالية للتحقق من حسن سير العمل.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توفر هيكل تنظيمي على مستوى الجامعة وعلى مستوى كل جهة في الجامعة.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تواصل</w:t>
            </w: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المجتمع مع الجامعة</w:t>
            </w:r>
            <w:r w:rsidRPr="001A0EB7">
              <w:rPr>
                <w:rFonts w:ascii="Simplified Arabic" w:hAnsi="Simplified Arabic" w:cs="Simplified Arabic" w:hint="cs"/>
                <w:color w:val="000000" w:themeColor="text1"/>
                <w:rtl/>
              </w:rPr>
              <w:t>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سمعة الجامعة، ومكانتها المحلية، والعربية، و</w:t>
            </w:r>
            <w:r w:rsidRPr="001A0EB7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العالمية</w:t>
            </w: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وجود خطة تدريب للموظفين الإداريين.</w:t>
            </w:r>
          </w:p>
          <w:p w:rsidR="005A3F69" w:rsidRPr="001A0EB7" w:rsidRDefault="00B61438" w:rsidP="005A3F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>
              <w:rPr>
                <w:rFonts w:ascii="Simplified Arabic" w:hAnsi="Simplified Arabic" w:cs="Simplified Arabic"/>
                <w:color w:val="000000" w:themeColor="text1"/>
                <w:rtl/>
              </w:rPr>
              <w:t>وجود موظفين أكف</w:t>
            </w:r>
            <w:r w:rsidR="005A3F69"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اء.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إشراك الموظفين في العديد من اللجان.</w:t>
            </w:r>
          </w:p>
          <w:p w:rsidR="005A3F69" w:rsidRPr="00C834B3" w:rsidRDefault="005A3F69" w:rsidP="00646412">
            <w:pPr>
              <w:pStyle w:val="ListParagraph"/>
              <w:bidi/>
              <w:spacing w:after="0" w:line="240" w:lineRule="auto"/>
              <w:ind w:firstLine="0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</w:p>
        </w:tc>
      </w:tr>
    </w:tbl>
    <w:p w:rsidR="005A3F69" w:rsidRDefault="005A3F69"/>
    <w:p w:rsidR="005A3F69" w:rsidRDefault="005A3F69">
      <w:r>
        <w:br w:type="page"/>
      </w:r>
    </w:p>
    <w:p w:rsidR="005A3F69" w:rsidRDefault="005A3F69"/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4"/>
        <w:gridCol w:w="8020"/>
      </w:tblGrid>
      <w:tr w:rsidR="005A3F69" w:rsidRPr="001A0EB7" w:rsidTr="009010AF">
        <w:trPr>
          <w:tblHeader/>
          <w:jc w:val="right"/>
        </w:trPr>
        <w:tc>
          <w:tcPr>
            <w:tcW w:w="5000" w:type="pct"/>
            <w:gridSpan w:val="2"/>
            <w:shd w:val="clear" w:color="auto" w:fill="D0CECE" w:themeFill="background2" w:themeFillShade="E6"/>
          </w:tcPr>
          <w:p w:rsidR="005A3F69" w:rsidRPr="001A0EB7" w:rsidRDefault="005A3F69" w:rsidP="005A3F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عوامل البيئة الخارجية</w:t>
            </w:r>
          </w:p>
        </w:tc>
      </w:tr>
      <w:tr w:rsidR="005A3F69" w:rsidRPr="001A0EB7" w:rsidTr="006C5B80">
        <w:trPr>
          <w:tblHeader/>
          <w:jc w:val="right"/>
        </w:trPr>
        <w:tc>
          <w:tcPr>
            <w:tcW w:w="2445" w:type="pct"/>
            <w:shd w:val="clear" w:color="auto" w:fill="FFFF00"/>
          </w:tcPr>
          <w:p w:rsidR="005A3F69" w:rsidRPr="005A3F69" w:rsidRDefault="005A3F69" w:rsidP="005A3F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A3F69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سلبي</w:t>
            </w:r>
          </w:p>
        </w:tc>
        <w:tc>
          <w:tcPr>
            <w:tcW w:w="2555" w:type="pct"/>
            <w:shd w:val="clear" w:color="auto" w:fill="C5E0B3" w:themeFill="accent6" w:themeFillTint="66"/>
          </w:tcPr>
          <w:p w:rsidR="005A3F69" w:rsidRPr="005A3F69" w:rsidRDefault="005A3F69" w:rsidP="005A3F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A3F69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إيجابي</w:t>
            </w:r>
          </w:p>
        </w:tc>
      </w:tr>
      <w:tr w:rsidR="005A3F69" w:rsidRPr="001A0EB7" w:rsidTr="006C5B80">
        <w:trPr>
          <w:tblHeader/>
          <w:jc w:val="right"/>
        </w:trPr>
        <w:tc>
          <w:tcPr>
            <w:tcW w:w="2445" w:type="pct"/>
            <w:shd w:val="clear" w:color="auto" w:fill="FFFF00"/>
          </w:tcPr>
          <w:p w:rsidR="005A3F69" w:rsidRPr="005A3F69" w:rsidRDefault="005A3F69" w:rsidP="00BE620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5A3F69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التحديات</w:t>
            </w:r>
          </w:p>
        </w:tc>
        <w:tc>
          <w:tcPr>
            <w:tcW w:w="2555" w:type="pct"/>
            <w:shd w:val="clear" w:color="auto" w:fill="C5E0B3" w:themeFill="accent6" w:themeFillTint="66"/>
          </w:tcPr>
          <w:p w:rsidR="005A3F69" w:rsidRPr="005A3F69" w:rsidRDefault="005A3F69" w:rsidP="00BE620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5A3F69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الفرص</w:t>
            </w:r>
          </w:p>
        </w:tc>
      </w:tr>
      <w:tr w:rsidR="005A3F69" w:rsidRPr="001A0EB7" w:rsidTr="005A3F69">
        <w:trPr>
          <w:jc w:val="right"/>
        </w:trPr>
        <w:tc>
          <w:tcPr>
            <w:tcW w:w="2445" w:type="pct"/>
          </w:tcPr>
          <w:p w:rsidR="00C81E0C" w:rsidRDefault="00C81E0C" w:rsidP="00C81E0C">
            <w:pPr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1E0C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البحث عن أدوات اسثمارية بديلة لتحقيق الاستقرار المالي القائم على الاستدامة المالية حيث أن ايرادات صندوق الادخار ناتجة عن منح القروض للمشتركين</w:t>
            </w: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.</w:t>
            </w:r>
          </w:p>
          <w:p w:rsidR="00C81E0C" w:rsidRPr="00C81E0C" w:rsidRDefault="00C81E0C" w:rsidP="00C81E0C">
            <w:pPr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C81E0C">
              <w:rPr>
                <w:rFonts w:ascii="Simplified Arabic" w:hAnsi="Simplified Arabic" w:cs="Simplified Arabic"/>
                <w:color w:val="000000" w:themeColor="text1"/>
                <w:lang w:bidi="ar-JO"/>
              </w:rPr>
              <w:t xml:space="preserve">  </w:t>
            </w:r>
            <w:r w:rsidRPr="00C81E0C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تكلفة البرامج والانظمة المتطورة المرتفعة والمختصة في اعداد تقارير متطورة تسهم في الارتقاء رفع كفاءة  الوضع الحالي</w:t>
            </w:r>
            <w:r w:rsidRPr="00C81E0C">
              <w:rPr>
                <w:rFonts w:ascii="Simplified Arabic" w:hAnsi="Simplified Arabic" w:cs="Simplified Arabic"/>
                <w:color w:val="000000" w:themeColor="text1"/>
                <w:lang w:bidi="ar-JO"/>
              </w:rPr>
              <w:t xml:space="preserve"> .</w:t>
            </w:r>
          </w:p>
          <w:p w:rsidR="00C81E0C" w:rsidRDefault="00C81E0C" w:rsidP="00C81E0C">
            <w:pPr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1E0C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معاناة مستأجري المباني الإستثمارية من أثار جائحة كورونا في تحصيل الذمم المالية المترتبه عليهم قدم وتهالك وحاجة المباني الى صيانة عامة للمرافق المختلفة ( صحية ، كهربائية  انشائية ، مواقف ، خدمات عامة</w:t>
            </w: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.</w:t>
            </w:r>
          </w:p>
          <w:p w:rsidR="00C81E0C" w:rsidRDefault="00C81E0C" w:rsidP="00C81E0C">
            <w:pPr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1E0C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محدودية البدائل الاستثمارية في الوقت الراهن.</w:t>
            </w:r>
          </w:p>
          <w:p w:rsidR="00C81E0C" w:rsidRDefault="00C81E0C" w:rsidP="00C81E0C">
            <w:pPr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81E0C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ربط المواقع المستثمرة والمؤجرة بالأنظمة والقوانين الحكومية (مثل نظام الشراء الموحد وتعديل نظام أمانة عمان وخضوع المباني لمتطلبات الدفاع المدني وضرورة الحصول على إذن أشغال وتراخيص المهن)</w:t>
            </w: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.</w:t>
            </w:r>
          </w:p>
          <w:p w:rsidR="00E85AA6" w:rsidRDefault="00E85AA6" w:rsidP="00E85AA6">
            <w:pPr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E85AA6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محاولة الضغط على بعض الجهات لترشيد النفقات.</w:t>
            </w:r>
          </w:p>
          <w:p w:rsidR="005A3F69" w:rsidRPr="001A0EB7" w:rsidRDefault="005A3F69" w:rsidP="00646412">
            <w:pPr>
              <w:pStyle w:val="ListParagraph"/>
              <w:bidi/>
              <w:spacing w:after="0" w:line="240" w:lineRule="auto"/>
              <w:ind w:left="360" w:firstLine="0"/>
              <w:jc w:val="left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</w:p>
        </w:tc>
        <w:tc>
          <w:tcPr>
            <w:tcW w:w="2555" w:type="pct"/>
          </w:tcPr>
          <w:p w:rsidR="003949BA" w:rsidRDefault="003949BA" w:rsidP="003949B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3949BA">
              <w:rPr>
                <w:rFonts w:ascii="Simplified Arabic" w:hAnsi="Simplified Arabic" w:cs="Simplified Arabic"/>
                <w:color w:val="000000" w:themeColor="text1"/>
                <w:rtl/>
              </w:rPr>
              <w:t>اتخاذ قرار من قبل لجنة الادارة لتخفيض قيمة بدل الايجار والخدمات لجذب اكبر عدد من المستأجري ومنافسة السوق المحلي.</w:t>
            </w:r>
          </w:p>
          <w:p w:rsidR="003949BA" w:rsidRDefault="003949BA" w:rsidP="003949B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3949BA">
              <w:rPr>
                <w:rFonts w:ascii="Simplified Arabic" w:hAnsi="Simplified Arabic" w:cs="Simplified Arabic"/>
                <w:color w:val="000000" w:themeColor="text1"/>
                <w:rtl/>
              </w:rPr>
              <w:t>حرية ومرونة التواصل المباشر مع المجتمع الخارجي لتسويق خدمات الوحدة للقطاعين الحكومي والخاص والمجتمع بشكل عام .</w:t>
            </w:r>
          </w:p>
          <w:p w:rsidR="003949BA" w:rsidRDefault="003949BA" w:rsidP="003949B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3949BA">
              <w:rPr>
                <w:rFonts w:ascii="Simplified Arabic" w:hAnsi="Simplified Arabic" w:cs="Simplified Arabic"/>
                <w:color w:val="000000" w:themeColor="text1"/>
                <w:rtl/>
              </w:rPr>
              <w:t>رغبة العديد من الشركات في بناء شراكات استراتيجية مع الوحدة لقناعتهم بالفرص المستقبيلية الواعدة وإرتباطهم بمؤسسة تعليمية عريقة.</w:t>
            </w:r>
          </w:p>
          <w:p w:rsidR="003949BA" w:rsidRDefault="003949BA" w:rsidP="003949B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3949BA">
              <w:rPr>
                <w:rFonts w:ascii="Simplified Arabic" w:hAnsi="Simplified Arabic" w:cs="Simplified Arabic"/>
                <w:color w:val="000000" w:themeColor="text1"/>
                <w:rtl/>
              </w:rPr>
              <w:t>التعاون مع الوحدات والدوائر الإدارية بالجامعة خاصة فيما يتعلق بالربط الإلكتروني وتقديم الخدمات للفئات المستهدفة.</w:t>
            </w:r>
          </w:p>
          <w:p w:rsidR="003949BA" w:rsidRDefault="003949BA" w:rsidP="003949B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3949BA">
              <w:rPr>
                <w:rFonts w:ascii="Simplified Arabic" w:hAnsi="Simplified Arabic" w:cs="Simplified Arabic"/>
                <w:color w:val="000000" w:themeColor="text1"/>
                <w:rtl/>
              </w:rPr>
              <w:t>متطلبات جائزة الملك عبدالله للتميز للأداء الحكومي والشفافية.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توافر العديد من </w:t>
            </w:r>
            <w:r w:rsidRPr="001A0EB7">
              <w:rPr>
                <w:rFonts w:ascii="Simplified Arabic" w:hAnsi="Simplified Arabic" w:cs="Simplified Arabic" w:hint="cs"/>
                <w:color w:val="000000" w:themeColor="text1"/>
                <w:rtl/>
              </w:rPr>
              <w:t>التكنولوجية و</w:t>
            </w: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>الحلول التقنية والممارسات العالمية لتطوير الأداء المؤسسي والبيئة الجامعية.</w:t>
            </w:r>
          </w:p>
          <w:p w:rsidR="005A3F69" w:rsidRPr="001A0EB7" w:rsidRDefault="005A3F69" w:rsidP="005A3F6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</w:rPr>
            </w:pPr>
            <w:r w:rsidRPr="001A0EB7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التوسع في استحداث برامج جديدة مواكبة للمستجدات التكنولوجية الحديثة. </w:t>
            </w:r>
          </w:p>
          <w:p w:rsidR="005A3F69" w:rsidRPr="00646412" w:rsidRDefault="005A3F69" w:rsidP="00646412">
            <w:pPr>
              <w:bidi/>
              <w:ind w:left="360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</w:p>
          <w:p w:rsidR="005A3F69" w:rsidRPr="001A0EB7" w:rsidRDefault="005A3F69" w:rsidP="00BE6203">
            <w:pPr>
              <w:pStyle w:val="ListParagraph"/>
              <w:bidi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</w:p>
        </w:tc>
      </w:tr>
    </w:tbl>
    <w:p w:rsidR="005A3F69" w:rsidRPr="001A0EB7" w:rsidRDefault="005A3F69" w:rsidP="005A3F69">
      <w:pPr>
        <w:bidi/>
        <w:jc w:val="both"/>
        <w:rPr>
          <w:rFonts w:ascii="Simplified Arabic" w:hAnsi="Simplified Arabic" w:cs="Simplified Arabic"/>
          <w:color w:val="000000" w:themeColor="text1"/>
          <w:lang w:bidi="ar-JO"/>
        </w:rPr>
      </w:pPr>
    </w:p>
    <w:p w:rsidR="005A3F69" w:rsidRPr="001A0EB7" w:rsidRDefault="005A3F69" w:rsidP="005A3F69">
      <w:pPr>
        <w:rPr>
          <w:rFonts w:ascii="Simplified Arabic" w:hAnsi="Simplified Arabic" w:cs="Simplified Arabic"/>
          <w:color w:val="000000" w:themeColor="text1"/>
          <w:rtl/>
          <w:lang w:bidi="ar-JO"/>
        </w:rPr>
      </w:pPr>
    </w:p>
    <w:sectPr w:rsidR="005A3F69" w:rsidRPr="001A0EB7" w:rsidSect="002348AF">
      <w:headerReference w:type="default" r:id="rId11"/>
      <w:footerReference w:type="default" r:id="rId12"/>
      <w:pgSz w:w="16838" w:h="11906" w:orient="landscape" w:code="9"/>
      <w:pgMar w:top="1134" w:right="567" w:bottom="1134" w:left="567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0CE" w:rsidRDefault="004070CE">
      <w:r>
        <w:separator/>
      </w:r>
    </w:p>
  </w:endnote>
  <w:endnote w:type="continuationSeparator" w:id="0">
    <w:p w:rsidR="004070CE" w:rsidRDefault="0040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4634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A3F69" w:rsidRDefault="005A3F69">
            <w:pPr>
              <w:pStyle w:val="Footer"/>
            </w:pPr>
            <w:r>
              <w:t xml:space="preserve">Page </w:t>
            </w:r>
            <w:r w:rsidR="00D3272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32724">
              <w:rPr>
                <w:b/>
                <w:bCs/>
              </w:rPr>
              <w:fldChar w:fldCharType="separate"/>
            </w:r>
            <w:r w:rsidR="00A22C18">
              <w:rPr>
                <w:b/>
                <w:bCs/>
                <w:noProof/>
              </w:rPr>
              <w:t>2</w:t>
            </w:r>
            <w:r w:rsidR="00D32724">
              <w:rPr>
                <w:b/>
                <w:bCs/>
              </w:rPr>
              <w:fldChar w:fldCharType="end"/>
            </w:r>
            <w:r>
              <w:t xml:space="preserve"> of </w:t>
            </w:r>
            <w:r w:rsidR="00D3272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32724">
              <w:rPr>
                <w:b/>
                <w:bCs/>
              </w:rPr>
              <w:fldChar w:fldCharType="separate"/>
            </w:r>
            <w:r w:rsidR="00A22C18">
              <w:rPr>
                <w:b/>
                <w:bCs/>
                <w:noProof/>
              </w:rPr>
              <w:t>3</w:t>
            </w:r>
            <w:r w:rsidR="00D32724">
              <w:rPr>
                <w:b/>
                <w:bCs/>
              </w:rPr>
              <w:fldChar w:fldCharType="end"/>
            </w:r>
          </w:p>
        </w:sdtContent>
      </w:sdt>
    </w:sdtContent>
  </w:sdt>
  <w:p w:rsidR="004D20E5" w:rsidRPr="00F16BEF" w:rsidRDefault="004D20E5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0CE" w:rsidRDefault="004070CE">
      <w:r>
        <w:separator/>
      </w:r>
    </w:p>
  </w:footnote>
  <w:footnote w:type="continuationSeparator" w:id="0">
    <w:p w:rsidR="004070CE" w:rsidRDefault="00407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Ind w:w="77" w:type="dxa"/>
      <w:tblLook w:val="01E0" w:firstRow="1" w:lastRow="1" w:firstColumn="1" w:lastColumn="1" w:noHBand="0" w:noVBand="0"/>
    </w:tblPr>
    <w:tblGrid>
      <w:gridCol w:w="5807"/>
      <w:gridCol w:w="4010"/>
      <w:gridCol w:w="5810"/>
    </w:tblGrid>
    <w:tr w:rsidR="004D20E5" w:rsidRPr="00C434D7" w:rsidTr="002348AF">
      <w:tc>
        <w:tcPr>
          <w:tcW w:w="5839" w:type="dxa"/>
          <w:vAlign w:val="center"/>
        </w:tcPr>
        <w:p w:rsidR="004D20E5" w:rsidRPr="005D28FC" w:rsidRDefault="004D20E5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5D28FC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</w:t>
          </w:r>
          <w:r w:rsidR="00DC2FCF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لجامعة ال</w:t>
          </w:r>
          <w:r w:rsidR="00DC2FCF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JO"/>
            </w:rPr>
            <w:t>أ</w:t>
          </w:r>
          <w:r w:rsidRPr="005D28FC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ردنية</w:t>
          </w:r>
        </w:p>
      </w:tc>
      <w:tc>
        <w:tcPr>
          <w:tcW w:w="4025" w:type="dxa"/>
        </w:tcPr>
        <w:p w:rsidR="004D20E5" w:rsidRPr="00C434D7" w:rsidRDefault="004D20E5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9" w:type="dxa"/>
          <w:vAlign w:val="center"/>
        </w:tcPr>
        <w:p w:rsidR="004D20E5" w:rsidRPr="00C434D7" w:rsidRDefault="004D20E5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:rsidR="004D20E5" w:rsidRPr="00C434D7" w:rsidRDefault="004D20E5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:rsidR="004D20E5" w:rsidRPr="00C434D7" w:rsidRDefault="004D20E5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:rsidR="004D20E5" w:rsidRPr="00C434D7" w:rsidRDefault="004D20E5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:rsidR="004D20E5" w:rsidRPr="00B60962" w:rsidRDefault="004D20E5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2305"/>
    <w:multiLevelType w:val="hybridMultilevel"/>
    <w:tmpl w:val="4D2C0E20"/>
    <w:lvl w:ilvl="0" w:tplc="B7F835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919C5"/>
    <w:multiLevelType w:val="hybridMultilevel"/>
    <w:tmpl w:val="76EEE618"/>
    <w:lvl w:ilvl="0" w:tplc="B7F835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C52C5"/>
    <w:multiLevelType w:val="hybridMultilevel"/>
    <w:tmpl w:val="3EBE4E90"/>
    <w:lvl w:ilvl="0" w:tplc="B7F83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91BFC"/>
    <w:multiLevelType w:val="hybridMultilevel"/>
    <w:tmpl w:val="A77EFC14"/>
    <w:lvl w:ilvl="0" w:tplc="B7F83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2988"/>
    <w:rsid w:val="00014AF6"/>
    <w:rsid w:val="00021E01"/>
    <w:rsid w:val="00022E5F"/>
    <w:rsid w:val="00035084"/>
    <w:rsid w:val="00035711"/>
    <w:rsid w:val="00042A4F"/>
    <w:rsid w:val="0004363A"/>
    <w:rsid w:val="00045220"/>
    <w:rsid w:val="0004675E"/>
    <w:rsid w:val="00053551"/>
    <w:rsid w:val="000552F3"/>
    <w:rsid w:val="000626A2"/>
    <w:rsid w:val="000713E0"/>
    <w:rsid w:val="00077286"/>
    <w:rsid w:val="0007787E"/>
    <w:rsid w:val="000803FC"/>
    <w:rsid w:val="00083364"/>
    <w:rsid w:val="0009615F"/>
    <w:rsid w:val="000964E0"/>
    <w:rsid w:val="00097809"/>
    <w:rsid w:val="000A3BC6"/>
    <w:rsid w:val="000B0CEC"/>
    <w:rsid w:val="000B3B13"/>
    <w:rsid w:val="000B45C8"/>
    <w:rsid w:val="000B716D"/>
    <w:rsid w:val="000C15DE"/>
    <w:rsid w:val="000C219C"/>
    <w:rsid w:val="000C6D63"/>
    <w:rsid w:val="000D2F2B"/>
    <w:rsid w:val="000D4534"/>
    <w:rsid w:val="000D7906"/>
    <w:rsid w:val="000F4AC6"/>
    <w:rsid w:val="001018ED"/>
    <w:rsid w:val="00104AB7"/>
    <w:rsid w:val="0011441A"/>
    <w:rsid w:val="001160DE"/>
    <w:rsid w:val="00120996"/>
    <w:rsid w:val="001272C4"/>
    <w:rsid w:val="0012788E"/>
    <w:rsid w:val="00134C22"/>
    <w:rsid w:val="00141682"/>
    <w:rsid w:val="00153031"/>
    <w:rsid w:val="001543B0"/>
    <w:rsid w:val="00155B8C"/>
    <w:rsid w:val="00161809"/>
    <w:rsid w:val="00161A2A"/>
    <w:rsid w:val="00174ED9"/>
    <w:rsid w:val="0019606E"/>
    <w:rsid w:val="00197ECE"/>
    <w:rsid w:val="001A6002"/>
    <w:rsid w:val="001A6D03"/>
    <w:rsid w:val="001B54E6"/>
    <w:rsid w:val="001B5CF5"/>
    <w:rsid w:val="001B6045"/>
    <w:rsid w:val="001D0AD4"/>
    <w:rsid w:val="001D1DD9"/>
    <w:rsid w:val="001D653B"/>
    <w:rsid w:val="001E5ADA"/>
    <w:rsid w:val="001E72FF"/>
    <w:rsid w:val="001F1696"/>
    <w:rsid w:val="00201F7F"/>
    <w:rsid w:val="002068C8"/>
    <w:rsid w:val="00210E48"/>
    <w:rsid w:val="00211D5B"/>
    <w:rsid w:val="0021325D"/>
    <w:rsid w:val="002146B9"/>
    <w:rsid w:val="00217236"/>
    <w:rsid w:val="002200CA"/>
    <w:rsid w:val="00221487"/>
    <w:rsid w:val="00224314"/>
    <w:rsid w:val="002315A7"/>
    <w:rsid w:val="0023220B"/>
    <w:rsid w:val="002348AF"/>
    <w:rsid w:val="00243DC8"/>
    <w:rsid w:val="002540C8"/>
    <w:rsid w:val="002607DD"/>
    <w:rsid w:val="00272AE9"/>
    <w:rsid w:val="0027645B"/>
    <w:rsid w:val="00277C65"/>
    <w:rsid w:val="002849EC"/>
    <w:rsid w:val="00285925"/>
    <w:rsid w:val="00287BF0"/>
    <w:rsid w:val="002A15F4"/>
    <w:rsid w:val="002A5726"/>
    <w:rsid w:val="002A5790"/>
    <w:rsid w:val="002A5FB7"/>
    <w:rsid w:val="002A63CC"/>
    <w:rsid w:val="002A7B28"/>
    <w:rsid w:val="002B25B1"/>
    <w:rsid w:val="002B448B"/>
    <w:rsid w:val="002B5096"/>
    <w:rsid w:val="002C6016"/>
    <w:rsid w:val="002D3D60"/>
    <w:rsid w:val="002D5A52"/>
    <w:rsid w:val="002E4761"/>
    <w:rsid w:val="002E4BA7"/>
    <w:rsid w:val="002E6D89"/>
    <w:rsid w:val="002F6D85"/>
    <w:rsid w:val="00300110"/>
    <w:rsid w:val="00301BF8"/>
    <w:rsid w:val="0030557F"/>
    <w:rsid w:val="00317608"/>
    <w:rsid w:val="0032484F"/>
    <w:rsid w:val="003301CE"/>
    <w:rsid w:val="00332223"/>
    <w:rsid w:val="00332AD1"/>
    <w:rsid w:val="0034084E"/>
    <w:rsid w:val="00341592"/>
    <w:rsid w:val="003619C1"/>
    <w:rsid w:val="0037189D"/>
    <w:rsid w:val="00372039"/>
    <w:rsid w:val="00373040"/>
    <w:rsid w:val="003738D9"/>
    <w:rsid w:val="0038304A"/>
    <w:rsid w:val="00385115"/>
    <w:rsid w:val="003912C3"/>
    <w:rsid w:val="003949BA"/>
    <w:rsid w:val="00397B6A"/>
    <w:rsid w:val="003A182D"/>
    <w:rsid w:val="003A201B"/>
    <w:rsid w:val="003A42B3"/>
    <w:rsid w:val="003B5CC2"/>
    <w:rsid w:val="003C0A3B"/>
    <w:rsid w:val="003D001E"/>
    <w:rsid w:val="003D4BE4"/>
    <w:rsid w:val="003E2E4B"/>
    <w:rsid w:val="003E2E63"/>
    <w:rsid w:val="003E2F2F"/>
    <w:rsid w:val="003E30B8"/>
    <w:rsid w:val="003F5815"/>
    <w:rsid w:val="004070CE"/>
    <w:rsid w:val="0040719A"/>
    <w:rsid w:val="00420BC1"/>
    <w:rsid w:val="004222E2"/>
    <w:rsid w:val="00422E78"/>
    <w:rsid w:val="004367BD"/>
    <w:rsid w:val="004540A4"/>
    <w:rsid w:val="00454EE1"/>
    <w:rsid w:val="00473F67"/>
    <w:rsid w:val="00474B7A"/>
    <w:rsid w:val="00474CFD"/>
    <w:rsid w:val="00477209"/>
    <w:rsid w:val="00480890"/>
    <w:rsid w:val="00484A99"/>
    <w:rsid w:val="00485C44"/>
    <w:rsid w:val="00494E71"/>
    <w:rsid w:val="0049545E"/>
    <w:rsid w:val="00496B77"/>
    <w:rsid w:val="004A5E37"/>
    <w:rsid w:val="004A75C5"/>
    <w:rsid w:val="004B0000"/>
    <w:rsid w:val="004B19A3"/>
    <w:rsid w:val="004B274A"/>
    <w:rsid w:val="004B5FBA"/>
    <w:rsid w:val="004D20E5"/>
    <w:rsid w:val="004D3C28"/>
    <w:rsid w:val="0050194B"/>
    <w:rsid w:val="00504D9A"/>
    <w:rsid w:val="00506D43"/>
    <w:rsid w:val="00511F18"/>
    <w:rsid w:val="00512642"/>
    <w:rsid w:val="00512976"/>
    <w:rsid w:val="005153BE"/>
    <w:rsid w:val="005171EF"/>
    <w:rsid w:val="00517C7D"/>
    <w:rsid w:val="00521974"/>
    <w:rsid w:val="00525688"/>
    <w:rsid w:val="00525FB2"/>
    <w:rsid w:val="00530CDD"/>
    <w:rsid w:val="005317C7"/>
    <w:rsid w:val="005360F7"/>
    <w:rsid w:val="00546A1A"/>
    <w:rsid w:val="005511FD"/>
    <w:rsid w:val="00552E56"/>
    <w:rsid w:val="00555088"/>
    <w:rsid w:val="00555397"/>
    <w:rsid w:val="00564807"/>
    <w:rsid w:val="005725E2"/>
    <w:rsid w:val="005765BA"/>
    <w:rsid w:val="00581048"/>
    <w:rsid w:val="00581BE6"/>
    <w:rsid w:val="00582244"/>
    <w:rsid w:val="00590761"/>
    <w:rsid w:val="00590B2B"/>
    <w:rsid w:val="00594FCF"/>
    <w:rsid w:val="0059635C"/>
    <w:rsid w:val="005A1080"/>
    <w:rsid w:val="005A3F69"/>
    <w:rsid w:val="005A667C"/>
    <w:rsid w:val="005B1451"/>
    <w:rsid w:val="005B2105"/>
    <w:rsid w:val="005B2431"/>
    <w:rsid w:val="005B78B7"/>
    <w:rsid w:val="005C4A3B"/>
    <w:rsid w:val="005C7EBE"/>
    <w:rsid w:val="005D28FC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5F6A37"/>
    <w:rsid w:val="0060151F"/>
    <w:rsid w:val="00604448"/>
    <w:rsid w:val="0060518A"/>
    <w:rsid w:val="00606E5C"/>
    <w:rsid w:val="00610EDB"/>
    <w:rsid w:val="00612021"/>
    <w:rsid w:val="00615ADA"/>
    <w:rsid w:val="006228E2"/>
    <w:rsid w:val="00623096"/>
    <w:rsid w:val="006256B2"/>
    <w:rsid w:val="006256CF"/>
    <w:rsid w:val="00634325"/>
    <w:rsid w:val="00634EAA"/>
    <w:rsid w:val="006439F6"/>
    <w:rsid w:val="00646412"/>
    <w:rsid w:val="0065086A"/>
    <w:rsid w:val="00651D95"/>
    <w:rsid w:val="0065442A"/>
    <w:rsid w:val="00661EAD"/>
    <w:rsid w:val="00665582"/>
    <w:rsid w:val="00671F71"/>
    <w:rsid w:val="0067642A"/>
    <w:rsid w:val="00680062"/>
    <w:rsid w:val="00695464"/>
    <w:rsid w:val="006969C5"/>
    <w:rsid w:val="006A09C7"/>
    <w:rsid w:val="006A3192"/>
    <w:rsid w:val="006A7334"/>
    <w:rsid w:val="006B04A3"/>
    <w:rsid w:val="006B0A45"/>
    <w:rsid w:val="006B721C"/>
    <w:rsid w:val="006B7A9D"/>
    <w:rsid w:val="006C5B80"/>
    <w:rsid w:val="006C6354"/>
    <w:rsid w:val="006D37C7"/>
    <w:rsid w:val="006E0EE8"/>
    <w:rsid w:val="006E2559"/>
    <w:rsid w:val="006F1855"/>
    <w:rsid w:val="0070069C"/>
    <w:rsid w:val="00702DCD"/>
    <w:rsid w:val="00714AAD"/>
    <w:rsid w:val="00715FCB"/>
    <w:rsid w:val="00720F51"/>
    <w:rsid w:val="00724941"/>
    <w:rsid w:val="00730473"/>
    <w:rsid w:val="007412FC"/>
    <w:rsid w:val="007451FE"/>
    <w:rsid w:val="00747397"/>
    <w:rsid w:val="007530C1"/>
    <w:rsid w:val="007609DC"/>
    <w:rsid w:val="00760A90"/>
    <w:rsid w:val="00761296"/>
    <w:rsid w:val="0076346B"/>
    <w:rsid w:val="00770801"/>
    <w:rsid w:val="00776CC9"/>
    <w:rsid w:val="00783BA4"/>
    <w:rsid w:val="007860E3"/>
    <w:rsid w:val="00786472"/>
    <w:rsid w:val="00787589"/>
    <w:rsid w:val="00790BA2"/>
    <w:rsid w:val="00792E1C"/>
    <w:rsid w:val="00793D70"/>
    <w:rsid w:val="0079782B"/>
    <w:rsid w:val="007B1706"/>
    <w:rsid w:val="007B24DE"/>
    <w:rsid w:val="007B2C3D"/>
    <w:rsid w:val="007B526A"/>
    <w:rsid w:val="007B7AB9"/>
    <w:rsid w:val="007C0C2E"/>
    <w:rsid w:val="007C2B39"/>
    <w:rsid w:val="007D32ED"/>
    <w:rsid w:val="007D75AA"/>
    <w:rsid w:val="007D7946"/>
    <w:rsid w:val="007E294E"/>
    <w:rsid w:val="007F5B8F"/>
    <w:rsid w:val="007F7EE1"/>
    <w:rsid w:val="0080595D"/>
    <w:rsid w:val="0081090E"/>
    <w:rsid w:val="00830ADC"/>
    <w:rsid w:val="00832920"/>
    <w:rsid w:val="00832B95"/>
    <w:rsid w:val="0084053F"/>
    <w:rsid w:val="00842C14"/>
    <w:rsid w:val="008452D7"/>
    <w:rsid w:val="0085569E"/>
    <w:rsid w:val="008560CE"/>
    <w:rsid w:val="00863445"/>
    <w:rsid w:val="0086482B"/>
    <w:rsid w:val="008677A9"/>
    <w:rsid w:val="008677E4"/>
    <w:rsid w:val="00867BEA"/>
    <w:rsid w:val="00867CB1"/>
    <w:rsid w:val="00873782"/>
    <w:rsid w:val="00874D26"/>
    <w:rsid w:val="0087528F"/>
    <w:rsid w:val="00876A43"/>
    <w:rsid w:val="0088538E"/>
    <w:rsid w:val="0089021C"/>
    <w:rsid w:val="008974EA"/>
    <w:rsid w:val="008A457B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62BB"/>
    <w:rsid w:val="008D7479"/>
    <w:rsid w:val="008E28AD"/>
    <w:rsid w:val="008F2CDB"/>
    <w:rsid w:val="009010AF"/>
    <w:rsid w:val="009019B3"/>
    <w:rsid w:val="0091028E"/>
    <w:rsid w:val="00920C3B"/>
    <w:rsid w:val="0092179A"/>
    <w:rsid w:val="00921F2D"/>
    <w:rsid w:val="00930C4B"/>
    <w:rsid w:val="00931999"/>
    <w:rsid w:val="00934003"/>
    <w:rsid w:val="00937454"/>
    <w:rsid w:val="00944644"/>
    <w:rsid w:val="0094472B"/>
    <w:rsid w:val="00963F85"/>
    <w:rsid w:val="00964115"/>
    <w:rsid w:val="00965E38"/>
    <w:rsid w:val="009707A7"/>
    <w:rsid w:val="00977EC7"/>
    <w:rsid w:val="00993CED"/>
    <w:rsid w:val="009A4169"/>
    <w:rsid w:val="009B0617"/>
    <w:rsid w:val="009B21D7"/>
    <w:rsid w:val="009C31CC"/>
    <w:rsid w:val="009C3267"/>
    <w:rsid w:val="009C4859"/>
    <w:rsid w:val="009C5B65"/>
    <w:rsid w:val="009D121E"/>
    <w:rsid w:val="009D4398"/>
    <w:rsid w:val="009D6F8B"/>
    <w:rsid w:val="009D72AB"/>
    <w:rsid w:val="009E20A6"/>
    <w:rsid w:val="009F269B"/>
    <w:rsid w:val="00A029D9"/>
    <w:rsid w:val="00A1079E"/>
    <w:rsid w:val="00A14DAB"/>
    <w:rsid w:val="00A21C26"/>
    <w:rsid w:val="00A22615"/>
    <w:rsid w:val="00A22C18"/>
    <w:rsid w:val="00A24D37"/>
    <w:rsid w:val="00A419B8"/>
    <w:rsid w:val="00A43B45"/>
    <w:rsid w:val="00A5077C"/>
    <w:rsid w:val="00A50E50"/>
    <w:rsid w:val="00A90BE3"/>
    <w:rsid w:val="00A92E18"/>
    <w:rsid w:val="00A96B4C"/>
    <w:rsid w:val="00AA1D45"/>
    <w:rsid w:val="00AA3A01"/>
    <w:rsid w:val="00AA655B"/>
    <w:rsid w:val="00AB2843"/>
    <w:rsid w:val="00AB31DA"/>
    <w:rsid w:val="00AB58A9"/>
    <w:rsid w:val="00AC0570"/>
    <w:rsid w:val="00AC2547"/>
    <w:rsid w:val="00AC4075"/>
    <w:rsid w:val="00AC5179"/>
    <w:rsid w:val="00AD67FA"/>
    <w:rsid w:val="00AE2250"/>
    <w:rsid w:val="00AE4F91"/>
    <w:rsid w:val="00AF11CB"/>
    <w:rsid w:val="00B06868"/>
    <w:rsid w:val="00B07620"/>
    <w:rsid w:val="00B12CC8"/>
    <w:rsid w:val="00B139C4"/>
    <w:rsid w:val="00B14F47"/>
    <w:rsid w:val="00B17C83"/>
    <w:rsid w:val="00B223FD"/>
    <w:rsid w:val="00B24FFC"/>
    <w:rsid w:val="00B47741"/>
    <w:rsid w:val="00B5269E"/>
    <w:rsid w:val="00B557F1"/>
    <w:rsid w:val="00B60AF8"/>
    <w:rsid w:val="00B61438"/>
    <w:rsid w:val="00B617A0"/>
    <w:rsid w:val="00B61CF9"/>
    <w:rsid w:val="00B63C85"/>
    <w:rsid w:val="00B65E22"/>
    <w:rsid w:val="00B71C27"/>
    <w:rsid w:val="00B7284E"/>
    <w:rsid w:val="00B77ECE"/>
    <w:rsid w:val="00B807E1"/>
    <w:rsid w:val="00B808BE"/>
    <w:rsid w:val="00B8091F"/>
    <w:rsid w:val="00B81AD2"/>
    <w:rsid w:val="00B8772A"/>
    <w:rsid w:val="00B952D0"/>
    <w:rsid w:val="00B96C67"/>
    <w:rsid w:val="00BA3F8F"/>
    <w:rsid w:val="00BC267D"/>
    <w:rsid w:val="00BD4E62"/>
    <w:rsid w:val="00BE3821"/>
    <w:rsid w:val="00BE50B3"/>
    <w:rsid w:val="00BF04DB"/>
    <w:rsid w:val="00BF4B03"/>
    <w:rsid w:val="00BF5665"/>
    <w:rsid w:val="00BF6C6B"/>
    <w:rsid w:val="00C003C7"/>
    <w:rsid w:val="00C0076A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36099"/>
    <w:rsid w:val="00C40563"/>
    <w:rsid w:val="00C434D7"/>
    <w:rsid w:val="00C44BA8"/>
    <w:rsid w:val="00C44E44"/>
    <w:rsid w:val="00C475A9"/>
    <w:rsid w:val="00C54DBD"/>
    <w:rsid w:val="00C62709"/>
    <w:rsid w:val="00C64E4F"/>
    <w:rsid w:val="00C741FB"/>
    <w:rsid w:val="00C7699E"/>
    <w:rsid w:val="00C81E0C"/>
    <w:rsid w:val="00C834B3"/>
    <w:rsid w:val="00C84650"/>
    <w:rsid w:val="00C92F0F"/>
    <w:rsid w:val="00C95935"/>
    <w:rsid w:val="00CA5E85"/>
    <w:rsid w:val="00CB038F"/>
    <w:rsid w:val="00CB735F"/>
    <w:rsid w:val="00CC1DE4"/>
    <w:rsid w:val="00CC20F5"/>
    <w:rsid w:val="00CD2E52"/>
    <w:rsid w:val="00CE4C10"/>
    <w:rsid w:val="00CE5759"/>
    <w:rsid w:val="00CF2DFD"/>
    <w:rsid w:val="00CF5D9B"/>
    <w:rsid w:val="00CF74B3"/>
    <w:rsid w:val="00D029F2"/>
    <w:rsid w:val="00D12648"/>
    <w:rsid w:val="00D14BF5"/>
    <w:rsid w:val="00D159E0"/>
    <w:rsid w:val="00D20B6B"/>
    <w:rsid w:val="00D21A90"/>
    <w:rsid w:val="00D226A4"/>
    <w:rsid w:val="00D22DCD"/>
    <w:rsid w:val="00D24B4F"/>
    <w:rsid w:val="00D27D3F"/>
    <w:rsid w:val="00D3001E"/>
    <w:rsid w:val="00D315F1"/>
    <w:rsid w:val="00D32724"/>
    <w:rsid w:val="00D3286C"/>
    <w:rsid w:val="00D341CA"/>
    <w:rsid w:val="00D552AA"/>
    <w:rsid w:val="00D60C73"/>
    <w:rsid w:val="00D77323"/>
    <w:rsid w:val="00D81672"/>
    <w:rsid w:val="00D86613"/>
    <w:rsid w:val="00D87998"/>
    <w:rsid w:val="00D93720"/>
    <w:rsid w:val="00DB6720"/>
    <w:rsid w:val="00DC0A4F"/>
    <w:rsid w:val="00DC1083"/>
    <w:rsid w:val="00DC2FCF"/>
    <w:rsid w:val="00DC517F"/>
    <w:rsid w:val="00DC5DEA"/>
    <w:rsid w:val="00DD6DCE"/>
    <w:rsid w:val="00DE41CA"/>
    <w:rsid w:val="00DE4206"/>
    <w:rsid w:val="00DE7D2C"/>
    <w:rsid w:val="00DF40C4"/>
    <w:rsid w:val="00DF6634"/>
    <w:rsid w:val="00DF711B"/>
    <w:rsid w:val="00DF761F"/>
    <w:rsid w:val="00E01E23"/>
    <w:rsid w:val="00E07DC2"/>
    <w:rsid w:val="00E21C90"/>
    <w:rsid w:val="00E22461"/>
    <w:rsid w:val="00E246B6"/>
    <w:rsid w:val="00E25F71"/>
    <w:rsid w:val="00E349D9"/>
    <w:rsid w:val="00E36736"/>
    <w:rsid w:val="00E3678C"/>
    <w:rsid w:val="00E46897"/>
    <w:rsid w:val="00E47054"/>
    <w:rsid w:val="00E50B02"/>
    <w:rsid w:val="00E660EA"/>
    <w:rsid w:val="00E66FAB"/>
    <w:rsid w:val="00E67FBD"/>
    <w:rsid w:val="00E701BA"/>
    <w:rsid w:val="00E73713"/>
    <w:rsid w:val="00E73C69"/>
    <w:rsid w:val="00E76B05"/>
    <w:rsid w:val="00E850D0"/>
    <w:rsid w:val="00E85AA6"/>
    <w:rsid w:val="00E9635C"/>
    <w:rsid w:val="00EA1C43"/>
    <w:rsid w:val="00EA1FC0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EF4D90"/>
    <w:rsid w:val="00F01ABD"/>
    <w:rsid w:val="00F03A48"/>
    <w:rsid w:val="00F12B4E"/>
    <w:rsid w:val="00F12C50"/>
    <w:rsid w:val="00F14724"/>
    <w:rsid w:val="00F15CAB"/>
    <w:rsid w:val="00F16BEF"/>
    <w:rsid w:val="00F1EE12"/>
    <w:rsid w:val="00F22B14"/>
    <w:rsid w:val="00F2548E"/>
    <w:rsid w:val="00F26695"/>
    <w:rsid w:val="00F3289C"/>
    <w:rsid w:val="00F33D60"/>
    <w:rsid w:val="00F374BF"/>
    <w:rsid w:val="00F40309"/>
    <w:rsid w:val="00F40B70"/>
    <w:rsid w:val="00F45793"/>
    <w:rsid w:val="00F47CA0"/>
    <w:rsid w:val="00F527C6"/>
    <w:rsid w:val="00F571C7"/>
    <w:rsid w:val="00F606A9"/>
    <w:rsid w:val="00F64AF4"/>
    <w:rsid w:val="00F65097"/>
    <w:rsid w:val="00F7668C"/>
    <w:rsid w:val="00F9120E"/>
    <w:rsid w:val="00F91D14"/>
    <w:rsid w:val="00F95A3E"/>
    <w:rsid w:val="00FA5AE8"/>
    <w:rsid w:val="00FA67B6"/>
    <w:rsid w:val="00FA75E2"/>
    <w:rsid w:val="00FB023D"/>
    <w:rsid w:val="00FB02D4"/>
    <w:rsid w:val="00FB3B8D"/>
    <w:rsid w:val="00FB473B"/>
    <w:rsid w:val="00FC71FE"/>
    <w:rsid w:val="00FF19DF"/>
    <w:rsid w:val="00FF2C17"/>
    <w:rsid w:val="00FF4B5E"/>
    <w:rsid w:val="00FF7614"/>
    <w:rsid w:val="1123F685"/>
    <w:rsid w:val="4932E788"/>
    <w:rsid w:val="647CC86A"/>
    <w:rsid w:val="672898BE"/>
    <w:rsid w:val="6C82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BF98B"/>
  <w15:docId w15:val="{9C98106D-5F9C-4970-907A-04EE184C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24"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link w:val="ListParagraphChar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5A3F69"/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3F6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30259eae3e36660451ee68a68b7e5262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f7d1e40b64a81962f570ac38dbfbe734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FormType" ma:index="8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2fa60a-2d5b-47ee-9e9c-ba815f5d3a2d">موظفين</Form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D11D-CDCB-4A3D-8F5A-27758A337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7D732-C148-4667-9C13-3A1CB4B5294D}"/>
</file>

<file path=customXml/itemProps3.xml><?xml version="1.0" encoding="utf-8"?>
<ds:datastoreItem xmlns:ds="http://schemas.openxmlformats.org/officeDocument/2006/customXml" ds:itemID="{BA3EDE65-F664-435C-90EA-9A5B426B88C7}">
  <ds:schemaRefs>
    <ds:schemaRef ds:uri="http://schemas.microsoft.com/office/2006/metadata/properties"/>
    <ds:schemaRef ds:uri="http://schemas.microsoft.com/office/infopath/2007/PartnerControls"/>
    <ds:schemaRef ds:uri="452fa60a-2d5b-47ee-9e9c-ba815f5d3a2d"/>
  </ds:schemaRefs>
</ds:datastoreItem>
</file>

<file path=customXml/itemProps4.xml><?xml version="1.0" encoding="utf-8"?>
<ds:datastoreItem xmlns:ds="http://schemas.openxmlformats.org/officeDocument/2006/customXml" ds:itemID="{2129BC33-ADC7-4F5C-A2E2-E44F82F7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 إعداد التحليل الرباعي</vt:lpstr>
    </vt:vector>
  </TitlesOfParts>
  <Company>Amman University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 إعداد التحليل الرباعي</dc:title>
  <dc:creator>Dr. Wael Al-Azhari</dc:creator>
  <cp:lastModifiedBy>Areej</cp:lastModifiedBy>
  <cp:revision>12</cp:revision>
  <cp:lastPrinted>2024-06-27T10:48:00Z</cp:lastPrinted>
  <dcterms:created xsi:type="dcterms:W3CDTF">2024-06-27T08:16:00Z</dcterms:created>
  <dcterms:modified xsi:type="dcterms:W3CDTF">2024-08-22T05:47:00Z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